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773" w:rsidRPr="004A1773" w:rsidRDefault="004A1773" w:rsidP="004F1EA5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4"/>
          <w:szCs w:val="40"/>
          <w:lang w:val="uk-UA" w:eastAsia="ru-RU"/>
        </w:rPr>
      </w:pPr>
      <w:bookmarkStart w:id="0" w:name="_Toc467833060"/>
      <w:r>
        <w:rPr>
          <w:rFonts w:ascii="Times New Roman" w:eastAsia="Times New Roman" w:hAnsi="Times New Roman" w:cs="Times New Roman"/>
          <w:sz w:val="24"/>
          <w:szCs w:val="40"/>
          <w:lang w:val="uk-UA" w:eastAsia="ru-RU"/>
        </w:rPr>
        <w:t>(</w:t>
      </w:r>
      <w:r w:rsidRPr="004A1773">
        <w:rPr>
          <w:rFonts w:ascii="Times New Roman" w:eastAsia="Times New Roman" w:hAnsi="Times New Roman" w:cs="Times New Roman"/>
          <w:sz w:val="24"/>
          <w:szCs w:val="40"/>
          <w:lang w:val="uk-UA" w:eastAsia="ru-RU"/>
        </w:rPr>
        <w:t>Виділення іншими кольорами – додаткові роз’яснення</w:t>
      </w:r>
      <w:r>
        <w:rPr>
          <w:rFonts w:ascii="Times New Roman" w:eastAsia="Times New Roman" w:hAnsi="Times New Roman" w:cs="Times New Roman"/>
          <w:sz w:val="24"/>
          <w:szCs w:val="40"/>
          <w:lang w:val="uk-UA" w:eastAsia="ru-RU"/>
        </w:rPr>
        <w:t>)</w:t>
      </w:r>
    </w:p>
    <w:p w:rsidR="004F1EA5" w:rsidRPr="00C860B5" w:rsidRDefault="004F1EA5" w:rsidP="004F1EA5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val="uk-UA" w:eastAsia="ru-RU"/>
        </w:rPr>
      </w:pPr>
      <w:r w:rsidRPr="00C860B5">
        <w:rPr>
          <w:rFonts w:ascii="Times New Roman" w:eastAsia="Times New Roman" w:hAnsi="Times New Roman" w:cs="Times New Roman"/>
          <w:b/>
          <w:sz w:val="40"/>
          <w:szCs w:val="40"/>
          <w:lang w:val="uk-UA" w:eastAsia="ru-RU"/>
        </w:rPr>
        <w:t>Інструкція користувача</w:t>
      </w:r>
    </w:p>
    <w:p w:rsidR="004F1EA5" w:rsidRPr="00C860B5" w:rsidRDefault="004F1EA5" w:rsidP="004F1EA5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</w:pPr>
      <w:r w:rsidRPr="00C860B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Підсистеми «БАНК»</w:t>
      </w:r>
    </w:p>
    <w:p w:rsidR="004F1EA5" w:rsidRPr="00C860B5" w:rsidRDefault="004F1EA5" w:rsidP="004F1EA5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</w:pPr>
    </w:p>
    <w:p w:rsidR="00A63E25" w:rsidRPr="00C860B5" w:rsidRDefault="0023436B" w:rsidP="00A63E25">
      <w:pPr>
        <w:keepNext/>
        <w:keepLines/>
        <w:numPr>
          <w:ilvl w:val="1"/>
          <w:numId w:val="0"/>
        </w:numPr>
        <w:spacing w:before="240" w:after="240" w:line="240" w:lineRule="auto"/>
        <w:ind w:left="720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860B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Модуль: </w:t>
      </w:r>
      <w:r w:rsidR="00A63E25" w:rsidRPr="00C860B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Управління фінансовими розрахунками</w:t>
      </w:r>
      <w:bookmarkEnd w:id="0"/>
      <w:r w:rsidR="00A63E25" w:rsidRPr="00C860B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</w:p>
    <w:p w:rsidR="00A63E25" w:rsidRPr="00C860B5" w:rsidRDefault="00A63E25" w:rsidP="0023436B">
      <w:pPr>
        <w:spacing w:before="120"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C860B5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Клієнт-банк</w:t>
      </w:r>
    </w:p>
    <w:p w:rsidR="00A63E25" w:rsidRPr="00C860B5" w:rsidRDefault="00CA0051" w:rsidP="00A63E25">
      <w:pPr>
        <w:numPr>
          <w:ilvl w:val="0"/>
          <w:numId w:val="2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C860B5">
        <w:rPr>
          <w:rFonts w:ascii="Times New Roman" w:eastAsia="Times New Roman" w:hAnsi="Times New Roman" w:cs="Times New Roman"/>
          <w:noProof/>
          <w:color w:val="FF0000"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CE67002" wp14:editId="7F63A569">
                <wp:simplePos x="0" y="0"/>
                <wp:positionH relativeFrom="column">
                  <wp:posOffset>174151</wp:posOffset>
                </wp:positionH>
                <wp:positionV relativeFrom="paragraph">
                  <wp:posOffset>352045</wp:posOffset>
                </wp:positionV>
                <wp:extent cx="245660" cy="0"/>
                <wp:effectExtent l="0" t="76200" r="21590" b="9525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566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type w14:anchorId="77BCC2FF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13.7pt;margin-top:27.7pt;width:19.35pt;height:0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" strokecolor="#bc4542 [3045]">
                <v:stroke endarrow="block"/>
              </v:shape>
            </w:pict>
          </mc:Fallback>
        </mc:AlternateContent>
      </w:r>
      <w:r w:rsidR="00A63E25" w:rsidRPr="00C860B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Увійти в підсистему </w:t>
      </w:r>
      <w:bookmarkStart w:id="1" w:name="_GoBack"/>
      <w:r w:rsidRPr="00F43E58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«Керування фінансовими розрахунками»       «Розрахункові та валютні рахунки»,  </w:t>
      </w:r>
      <w:bookmarkEnd w:id="1"/>
      <w:r w:rsidR="00A63E25" w:rsidRPr="00C860B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модуль “Клієнт-банк”.</w:t>
      </w:r>
    </w:p>
    <w:p w:rsidR="00A63E25" w:rsidRPr="00C860B5" w:rsidRDefault="00A63E25" w:rsidP="00A63E25">
      <w:pPr>
        <w:numPr>
          <w:ilvl w:val="0"/>
          <w:numId w:val="2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C860B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На закладці “Вхідні” обрати пункт меню “Реєстр/Оновити”, зазначити місцезнаходження файлу, який вивантажений з клієнт-банку. Натиснути кнопку “ОK”.</w:t>
      </w:r>
    </w:p>
    <w:p w:rsidR="00A63E25" w:rsidRPr="00C860B5" w:rsidRDefault="00A63E25" w:rsidP="00A63E25">
      <w:pPr>
        <w:numPr>
          <w:ilvl w:val="0"/>
          <w:numId w:val="2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C860B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Відмітити записи та вибрати пункт меню “Реєстр/Обробити вхідні”. Записи, які відображені чорним жирним кольором, показують, що такі дані є в системі. </w:t>
      </w:r>
    </w:p>
    <w:p w:rsidR="00A63E25" w:rsidRPr="00C860B5" w:rsidRDefault="00A63E25" w:rsidP="00A63E25">
      <w:pPr>
        <w:keepNext/>
        <w:spacing w:before="120" w:after="0" w:line="240" w:lineRule="auto"/>
        <w:ind w:firstLine="720"/>
        <w:jc w:val="center"/>
        <w:rPr>
          <w:rFonts w:ascii="Times New Roman" w:eastAsia="Times New Roman" w:hAnsi="Times New Roman" w:cs="Times New Roman"/>
          <w:sz w:val="26"/>
          <w:szCs w:val="24"/>
          <w:lang w:val="uk-UA" w:eastAsia="ru-RU"/>
        </w:rPr>
      </w:pPr>
      <w:r w:rsidRPr="00C860B5">
        <w:rPr>
          <w:rFonts w:ascii="Times New Roman" w:eastAsia="Times New Roman" w:hAnsi="Times New Roman" w:cs="Times New Roman"/>
          <w:noProof/>
          <w:sz w:val="26"/>
          <w:szCs w:val="24"/>
          <w:lang w:eastAsia="ru-RU"/>
        </w:rPr>
        <w:drawing>
          <wp:inline distT="0" distB="0" distL="0" distR="0">
            <wp:extent cx="5281684" cy="2797791"/>
            <wp:effectExtent l="0" t="0" r="0" b="317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2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1930" cy="27979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436B" w:rsidRPr="00C860B5" w:rsidRDefault="0023436B" w:rsidP="00A63E2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</w:pPr>
      <w:bookmarkStart w:id="2" w:name="_Toc468047569"/>
    </w:p>
    <w:p w:rsidR="00A63E25" w:rsidRPr="00C860B5" w:rsidRDefault="0023436B" w:rsidP="00A63E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val="uk-UA" w:eastAsia="ru-RU"/>
        </w:rPr>
      </w:pPr>
      <w:r w:rsidRPr="00C860B5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Мал</w:t>
      </w:r>
      <w:r w:rsidR="00A63E25" w:rsidRPr="00C860B5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.</w:t>
      </w:r>
      <w:r w:rsidRPr="00C860B5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1 </w:t>
      </w:r>
      <w:r w:rsidR="00A63E25" w:rsidRPr="00C860B5">
        <w:rPr>
          <w:rFonts w:ascii="Times New Roman" w:eastAsia="Times New Roman" w:hAnsi="Times New Roman" w:cs="Times New Roman"/>
          <w:b/>
          <w:bCs/>
          <w:sz w:val="20"/>
          <w:szCs w:val="20"/>
          <w:lang w:val="uk-UA" w:eastAsia="ru-RU"/>
        </w:rPr>
        <w:t xml:space="preserve"> </w:t>
      </w:r>
      <w:r w:rsidR="00A63E25" w:rsidRPr="00C860B5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Обробка документів клієнт-банку</w:t>
      </w:r>
      <w:bookmarkEnd w:id="2"/>
    </w:p>
    <w:p w:rsidR="00A63E25" w:rsidRPr="00C860B5" w:rsidRDefault="00A63E25" w:rsidP="00A63E25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val="uk-UA" w:eastAsia="ru-RU"/>
        </w:rPr>
      </w:pPr>
    </w:p>
    <w:p w:rsidR="00A63E25" w:rsidRPr="00C860B5" w:rsidRDefault="00A63E25" w:rsidP="0023436B">
      <w:pPr>
        <w:spacing w:before="120"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C860B5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Облік операцій у виписці банку.</w:t>
      </w:r>
    </w:p>
    <w:p w:rsidR="0023436B" w:rsidRPr="00C860B5" w:rsidRDefault="0023436B" w:rsidP="00A63E25">
      <w:pPr>
        <w:spacing w:before="120" w:after="0" w:line="240" w:lineRule="auto"/>
        <w:ind w:firstLine="720"/>
        <w:rPr>
          <w:rFonts w:ascii="Times New Roman" w:eastAsia="Times New Roman" w:hAnsi="Times New Roman" w:cs="Times New Roman"/>
          <w:b/>
          <w:i/>
          <w:sz w:val="24"/>
          <w:szCs w:val="26"/>
          <w:lang w:val="uk-UA" w:eastAsia="ru-RU"/>
        </w:rPr>
      </w:pPr>
    </w:p>
    <w:p w:rsidR="00A63E25" w:rsidRPr="00C860B5" w:rsidRDefault="00A63E25" w:rsidP="00A45F43">
      <w:pPr>
        <w:numPr>
          <w:ilvl w:val="0"/>
          <w:numId w:val="1"/>
        </w:numPr>
        <w:spacing w:before="120"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C860B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Увійти в підсистему “Облік грошових коштів”, модуль “Виписки банку”.</w:t>
      </w:r>
    </w:p>
    <w:p w:rsidR="00A63E25" w:rsidRPr="00C860B5" w:rsidRDefault="00A63E25" w:rsidP="00A45F43">
      <w:pPr>
        <w:numPr>
          <w:ilvl w:val="0"/>
          <w:numId w:val="1"/>
        </w:numPr>
        <w:spacing w:before="120"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C860B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Вибрати зі списку (клавіша “F3”) в поле “Рахунок” розрахунковий рахунок.</w:t>
      </w:r>
    </w:p>
    <w:p w:rsidR="00A63E25" w:rsidRPr="00C860B5" w:rsidRDefault="00A63E25" w:rsidP="00A45F43">
      <w:pPr>
        <w:numPr>
          <w:ilvl w:val="0"/>
          <w:numId w:val="1"/>
        </w:numPr>
        <w:spacing w:before="120"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C860B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Створити натисканням клавіші “Іnsert” виписку на нову дату або обрати першу дату в реєстрі по клавіші “F4” заповнити поле “Вхідний залишок”, яке заповнюється тільки для першої виписки в реєстрі, для інших – розраховується автоматично. Для підтвердження операції натиснути – кнопку “Ок”.</w:t>
      </w:r>
    </w:p>
    <w:p w:rsidR="00A63E25" w:rsidRPr="00C860B5" w:rsidRDefault="00A63E25" w:rsidP="00A45F43">
      <w:pPr>
        <w:numPr>
          <w:ilvl w:val="0"/>
          <w:numId w:val="1"/>
        </w:numPr>
        <w:spacing w:before="120"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C860B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lastRenderedPageBreak/>
        <w:t>Натисканням клавіші “Enter” увійти всередину виписки.</w:t>
      </w:r>
    </w:p>
    <w:p w:rsidR="00A63E25" w:rsidRPr="00C860B5" w:rsidRDefault="00A63E25" w:rsidP="00A45F43">
      <w:pPr>
        <w:numPr>
          <w:ilvl w:val="0"/>
          <w:numId w:val="1"/>
        </w:numPr>
        <w:spacing w:before="120"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C860B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В таблиці “Документ” по клавіші “Іnsert” вибрати документ-підставу.   </w:t>
      </w:r>
    </w:p>
    <w:p w:rsidR="00A63E25" w:rsidRPr="00C860B5" w:rsidRDefault="00A63E25" w:rsidP="00A45F43">
      <w:pPr>
        <w:numPr>
          <w:ilvl w:val="0"/>
          <w:numId w:val="1"/>
        </w:numPr>
        <w:spacing w:before="120"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C860B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Викликати за допомогою комбінації клавіш “Alt+Е” вікно формування проводки по типовій операції. В полі “Типова операція” вибрати зі списку (клавіша “F3”) операцію згідно змісту операції та підтвердити - клавіша “Enter”. Після формування для запису проводки натиснути кнопку “Ок”. </w:t>
      </w:r>
    </w:p>
    <w:p w:rsidR="00C102DD" w:rsidRPr="00C860B5" w:rsidRDefault="00C102DD" w:rsidP="00C102DD">
      <w:pPr>
        <w:spacing w:before="120" w:after="0" w:line="240" w:lineRule="auto"/>
        <w:ind w:left="714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4A7D2C" w:rsidRPr="00C860B5" w:rsidRDefault="004A7D2C" w:rsidP="00A45F43">
      <w:pPr>
        <w:spacing w:before="120" w:after="0" w:line="240" w:lineRule="auto"/>
        <w:ind w:left="714" w:hanging="357"/>
        <w:jc w:val="both"/>
        <w:rPr>
          <w:rFonts w:ascii="Times New Roman" w:eastAsia="Times New Roman" w:hAnsi="Times New Roman" w:cs="Times New Roman"/>
          <w:b/>
          <w:color w:val="002060"/>
          <w:sz w:val="26"/>
          <w:szCs w:val="26"/>
          <w:lang w:val="uk-UA" w:eastAsia="ru-RU"/>
        </w:rPr>
      </w:pPr>
      <w:r w:rsidRPr="00C860B5">
        <w:rPr>
          <w:rFonts w:ascii="Times New Roman" w:eastAsia="Times New Roman" w:hAnsi="Times New Roman" w:cs="Times New Roman"/>
          <w:b/>
          <w:color w:val="002060"/>
          <w:sz w:val="26"/>
          <w:szCs w:val="26"/>
          <w:lang w:val="uk-UA" w:eastAsia="ru-RU"/>
        </w:rPr>
        <w:t>Дт 31</w:t>
      </w:r>
      <w:r w:rsidR="000618D7" w:rsidRPr="00C860B5">
        <w:rPr>
          <w:rFonts w:ascii="Times New Roman" w:eastAsia="Times New Roman" w:hAnsi="Times New Roman" w:cs="Times New Roman"/>
          <w:b/>
          <w:color w:val="002060"/>
          <w:sz w:val="26"/>
          <w:szCs w:val="26"/>
          <w:lang w:val="uk-UA" w:eastAsia="ru-RU"/>
        </w:rPr>
        <w:t>1</w:t>
      </w:r>
      <w:r w:rsidRPr="00C860B5">
        <w:rPr>
          <w:rFonts w:ascii="Times New Roman" w:eastAsia="Times New Roman" w:hAnsi="Times New Roman" w:cs="Times New Roman"/>
          <w:b/>
          <w:color w:val="002060"/>
          <w:sz w:val="26"/>
          <w:szCs w:val="26"/>
          <w:lang w:val="uk-UA" w:eastAsia="ru-RU"/>
        </w:rPr>
        <w:t xml:space="preserve"> </w:t>
      </w:r>
      <w:r w:rsidR="000618D7" w:rsidRPr="00C860B5">
        <w:rPr>
          <w:rFonts w:ascii="Times New Roman" w:eastAsia="Times New Roman" w:hAnsi="Times New Roman" w:cs="Times New Roman"/>
          <w:b/>
          <w:color w:val="002060"/>
          <w:sz w:val="26"/>
          <w:szCs w:val="26"/>
          <w:lang w:val="uk-UA" w:eastAsia="ru-RU"/>
        </w:rPr>
        <w:t xml:space="preserve"> </w:t>
      </w:r>
      <w:r w:rsidR="0013176F" w:rsidRPr="00C860B5">
        <w:rPr>
          <w:rFonts w:ascii="Times New Roman" w:eastAsia="Times New Roman" w:hAnsi="Times New Roman" w:cs="Times New Roman"/>
          <w:b/>
          <w:color w:val="002060"/>
          <w:sz w:val="26"/>
          <w:szCs w:val="26"/>
          <w:lang w:val="uk-UA" w:eastAsia="ru-RU"/>
        </w:rPr>
        <w:t xml:space="preserve"> </w:t>
      </w:r>
      <w:r w:rsidRPr="00C860B5">
        <w:rPr>
          <w:rFonts w:ascii="Times New Roman" w:eastAsia="Times New Roman" w:hAnsi="Times New Roman" w:cs="Times New Roman"/>
          <w:b/>
          <w:color w:val="002060"/>
          <w:sz w:val="26"/>
          <w:szCs w:val="26"/>
          <w:lang w:val="uk-UA" w:eastAsia="ru-RU"/>
        </w:rPr>
        <w:t xml:space="preserve"> Кт </w:t>
      </w:r>
      <w:r w:rsidR="000618D7" w:rsidRPr="00C860B5">
        <w:rPr>
          <w:rFonts w:ascii="Times New Roman" w:eastAsia="Times New Roman" w:hAnsi="Times New Roman" w:cs="Times New Roman"/>
          <w:b/>
          <w:color w:val="002060"/>
          <w:sz w:val="26"/>
          <w:szCs w:val="26"/>
          <w:lang w:val="uk-UA" w:eastAsia="ru-RU"/>
        </w:rPr>
        <w:t>361</w:t>
      </w:r>
      <w:r w:rsidRPr="00C860B5">
        <w:rPr>
          <w:rFonts w:ascii="Times New Roman" w:eastAsia="Times New Roman" w:hAnsi="Times New Roman" w:cs="Times New Roman"/>
          <w:b/>
          <w:color w:val="002060"/>
          <w:sz w:val="26"/>
          <w:szCs w:val="26"/>
          <w:lang w:val="uk-UA" w:eastAsia="ru-RU"/>
        </w:rPr>
        <w:t>*</w:t>
      </w:r>
      <w:r w:rsidR="000618D7" w:rsidRPr="00C860B5">
        <w:rPr>
          <w:rFonts w:ascii="Times New Roman" w:eastAsia="Times New Roman" w:hAnsi="Times New Roman" w:cs="Times New Roman"/>
          <w:b/>
          <w:color w:val="002060"/>
          <w:sz w:val="26"/>
          <w:szCs w:val="26"/>
          <w:lang w:val="uk-UA" w:eastAsia="ru-RU"/>
        </w:rPr>
        <w:t xml:space="preserve">; </w:t>
      </w:r>
      <w:r w:rsidRPr="00C860B5">
        <w:rPr>
          <w:rFonts w:ascii="Times New Roman" w:eastAsia="Times New Roman" w:hAnsi="Times New Roman" w:cs="Times New Roman"/>
          <w:b/>
          <w:color w:val="002060"/>
          <w:sz w:val="26"/>
          <w:szCs w:val="26"/>
          <w:lang w:val="uk-UA" w:eastAsia="ru-RU"/>
        </w:rPr>
        <w:t>37</w:t>
      </w:r>
      <w:r w:rsidR="000618D7" w:rsidRPr="00C860B5">
        <w:rPr>
          <w:rFonts w:ascii="Times New Roman" w:eastAsia="Times New Roman" w:hAnsi="Times New Roman" w:cs="Times New Roman"/>
          <w:b/>
          <w:color w:val="002060"/>
          <w:sz w:val="26"/>
          <w:szCs w:val="26"/>
          <w:lang w:val="uk-UA" w:eastAsia="ru-RU"/>
        </w:rPr>
        <w:t>7</w:t>
      </w:r>
      <w:r w:rsidRPr="00C860B5">
        <w:rPr>
          <w:rFonts w:ascii="Times New Roman" w:eastAsia="Times New Roman" w:hAnsi="Times New Roman" w:cs="Times New Roman"/>
          <w:b/>
          <w:color w:val="002060"/>
          <w:sz w:val="26"/>
          <w:szCs w:val="26"/>
          <w:lang w:val="uk-UA" w:eastAsia="ru-RU"/>
        </w:rPr>
        <w:t>*</w:t>
      </w:r>
      <w:r w:rsidR="000618D7" w:rsidRPr="00C860B5">
        <w:rPr>
          <w:rFonts w:ascii="Times New Roman" w:eastAsia="Times New Roman" w:hAnsi="Times New Roman" w:cs="Times New Roman"/>
          <w:b/>
          <w:color w:val="002060"/>
          <w:sz w:val="26"/>
          <w:szCs w:val="26"/>
          <w:lang w:val="uk-UA" w:eastAsia="ru-RU"/>
        </w:rPr>
        <w:t xml:space="preserve">;685* </w:t>
      </w:r>
      <w:r w:rsidRPr="00C860B5">
        <w:rPr>
          <w:rFonts w:ascii="Times New Roman" w:eastAsia="Times New Roman" w:hAnsi="Times New Roman" w:cs="Times New Roman"/>
          <w:b/>
          <w:color w:val="002060"/>
          <w:sz w:val="26"/>
          <w:szCs w:val="26"/>
          <w:lang w:val="uk-UA" w:eastAsia="ru-RU"/>
        </w:rPr>
        <w:t xml:space="preserve">- </w:t>
      </w:r>
      <w:r w:rsidR="000618D7" w:rsidRPr="00C860B5">
        <w:rPr>
          <w:rFonts w:ascii="Times New Roman" w:eastAsia="Times New Roman" w:hAnsi="Times New Roman" w:cs="Times New Roman"/>
          <w:b/>
          <w:color w:val="002060"/>
          <w:sz w:val="26"/>
          <w:szCs w:val="26"/>
          <w:lang w:val="uk-UA" w:eastAsia="ru-RU"/>
        </w:rPr>
        <w:t xml:space="preserve">  </w:t>
      </w:r>
      <w:r w:rsidRPr="00C860B5">
        <w:rPr>
          <w:rFonts w:ascii="Times New Roman" w:eastAsia="Times New Roman" w:hAnsi="Times New Roman" w:cs="Times New Roman"/>
          <w:b/>
          <w:color w:val="002060"/>
          <w:sz w:val="26"/>
          <w:szCs w:val="26"/>
          <w:lang w:val="uk-UA" w:eastAsia="ru-RU"/>
        </w:rPr>
        <w:t>сума  ( надходження коштів на р/рахунок)</w:t>
      </w:r>
    </w:p>
    <w:p w:rsidR="004A7D2C" w:rsidRPr="00C860B5" w:rsidRDefault="004A7D2C" w:rsidP="00A45F43">
      <w:pPr>
        <w:spacing w:before="120" w:after="0" w:line="240" w:lineRule="auto"/>
        <w:ind w:left="714" w:hanging="357"/>
        <w:jc w:val="both"/>
        <w:rPr>
          <w:rFonts w:ascii="Times New Roman" w:eastAsia="Times New Roman" w:hAnsi="Times New Roman" w:cs="Times New Roman"/>
          <w:b/>
          <w:color w:val="002060"/>
          <w:sz w:val="26"/>
          <w:szCs w:val="26"/>
          <w:lang w:val="uk-UA" w:eastAsia="ru-RU"/>
        </w:rPr>
      </w:pPr>
      <w:r w:rsidRPr="00C860B5">
        <w:rPr>
          <w:rFonts w:ascii="Times New Roman" w:eastAsia="Times New Roman" w:hAnsi="Times New Roman" w:cs="Times New Roman"/>
          <w:b/>
          <w:color w:val="002060"/>
          <w:sz w:val="26"/>
          <w:szCs w:val="26"/>
          <w:lang w:val="uk-UA" w:eastAsia="ru-RU"/>
        </w:rPr>
        <w:t>Дт</w:t>
      </w:r>
      <w:r w:rsidR="00E67807" w:rsidRPr="00C860B5">
        <w:rPr>
          <w:rFonts w:ascii="Times New Roman" w:eastAsia="Times New Roman" w:hAnsi="Times New Roman" w:cs="Times New Roman"/>
          <w:b/>
          <w:color w:val="002060"/>
          <w:sz w:val="26"/>
          <w:szCs w:val="26"/>
          <w:lang w:val="uk-UA" w:eastAsia="ru-RU"/>
        </w:rPr>
        <w:t xml:space="preserve"> 63</w:t>
      </w:r>
      <w:r w:rsidR="000618D7" w:rsidRPr="00C860B5">
        <w:rPr>
          <w:rFonts w:ascii="Times New Roman" w:eastAsia="Times New Roman" w:hAnsi="Times New Roman" w:cs="Times New Roman"/>
          <w:b/>
          <w:color w:val="002060"/>
          <w:sz w:val="26"/>
          <w:szCs w:val="26"/>
          <w:lang w:val="uk-UA" w:eastAsia="ru-RU"/>
        </w:rPr>
        <w:t>1</w:t>
      </w:r>
      <w:r w:rsidR="00E67807" w:rsidRPr="00C860B5">
        <w:rPr>
          <w:rFonts w:ascii="Times New Roman" w:eastAsia="Times New Roman" w:hAnsi="Times New Roman" w:cs="Times New Roman"/>
          <w:b/>
          <w:color w:val="002060"/>
          <w:sz w:val="26"/>
          <w:szCs w:val="26"/>
          <w:lang w:val="uk-UA" w:eastAsia="ru-RU"/>
        </w:rPr>
        <w:t>*; 64</w:t>
      </w:r>
      <w:r w:rsidR="000618D7" w:rsidRPr="00C860B5">
        <w:rPr>
          <w:rFonts w:ascii="Times New Roman" w:eastAsia="Times New Roman" w:hAnsi="Times New Roman" w:cs="Times New Roman"/>
          <w:b/>
          <w:color w:val="002060"/>
          <w:sz w:val="26"/>
          <w:szCs w:val="26"/>
          <w:lang w:val="uk-UA" w:eastAsia="ru-RU"/>
        </w:rPr>
        <w:t>1</w:t>
      </w:r>
      <w:r w:rsidR="00E67807" w:rsidRPr="00C860B5">
        <w:rPr>
          <w:rFonts w:ascii="Times New Roman" w:eastAsia="Times New Roman" w:hAnsi="Times New Roman" w:cs="Times New Roman"/>
          <w:b/>
          <w:color w:val="002060"/>
          <w:sz w:val="26"/>
          <w:szCs w:val="26"/>
          <w:lang w:val="uk-UA" w:eastAsia="ru-RU"/>
        </w:rPr>
        <w:t>*;</w:t>
      </w:r>
      <w:r w:rsidR="000618D7" w:rsidRPr="00C860B5">
        <w:rPr>
          <w:rFonts w:ascii="Times New Roman" w:eastAsia="Times New Roman" w:hAnsi="Times New Roman" w:cs="Times New Roman"/>
          <w:b/>
          <w:color w:val="002060"/>
          <w:sz w:val="26"/>
          <w:szCs w:val="26"/>
          <w:lang w:val="uk-UA" w:eastAsia="ru-RU"/>
        </w:rPr>
        <w:t xml:space="preserve"> 642*; 651*; </w:t>
      </w:r>
      <w:r w:rsidR="00E67807" w:rsidRPr="00C860B5">
        <w:rPr>
          <w:rFonts w:ascii="Times New Roman" w:eastAsia="Times New Roman" w:hAnsi="Times New Roman" w:cs="Times New Roman"/>
          <w:b/>
          <w:color w:val="002060"/>
          <w:sz w:val="26"/>
          <w:szCs w:val="26"/>
          <w:lang w:val="uk-UA" w:eastAsia="ru-RU"/>
        </w:rPr>
        <w:t>66</w:t>
      </w:r>
      <w:r w:rsidR="000618D7" w:rsidRPr="00C860B5">
        <w:rPr>
          <w:rFonts w:ascii="Times New Roman" w:eastAsia="Times New Roman" w:hAnsi="Times New Roman" w:cs="Times New Roman"/>
          <w:b/>
          <w:color w:val="002060"/>
          <w:sz w:val="26"/>
          <w:szCs w:val="26"/>
          <w:lang w:val="uk-UA" w:eastAsia="ru-RU"/>
        </w:rPr>
        <w:t>1</w:t>
      </w:r>
      <w:r w:rsidR="00E67807" w:rsidRPr="00C860B5">
        <w:rPr>
          <w:rFonts w:ascii="Times New Roman" w:eastAsia="Times New Roman" w:hAnsi="Times New Roman" w:cs="Times New Roman"/>
          <w:b/>
          <w:color w:val="002060"/>
          <w:sz w:val="26"/>
          <w:szCs w:val="26"/>
          <w:lang w:val="uk-UA" w:eastAsia="ru-RU"/>
        </w:rPr>
        <w:t>*</w:t>
      </w:r>
      <w:r w:rsidR="000618D7" w:rsidRPr="00C860B5">
        <w:rPr>
          <w:rFonts w:ascii="Times New Roman" w:eastAsia="Times New Roman" w:hAnsi="Times New Roman" w:cs="Times New Roman"/>
          <w:b/>
          <w:color w:val="002060"/>
          <w:sz w:val="26"/>
          <w:szCs w:val="26"/>
          <w:lang w:val="uk-UA" w:eastAsia="ru-RU"/>
        </w:rPr>
        <w:t>;685*</w:t>
      </w:r>
      <w:r w:rsidRPr="00C860B5">
        <w:rPr>
          <w:rFonts w:ascii="Times New Roman" w:eastAsia="Times New Roman" w:hAnsi="Times New Roman" w:cs="Times New Roman"/>
          <w:b/>
          <w:color w:val="002060"/>
          <w:sz w:val="26"/>
          <w:szCs w:val="26"/>
          <w:lang w:val="uk-UA" w:eastAsia="ru-RU"/>
        </w:rPr>
        <w:t xml:space="preserve"> </w:t>
      </w:r>
      <w:r w:rsidR="0013176F" w:rsidRPr="00C860B5">
        <w:rPr>
          <w:rFonts w:ascii="Times New Roman" w:eastAsia="Times New Roman" w:hAnsi="Times New Roman" w:cs="Times New Roman"/>
          <w:b/>
          <w:color w:val="002060"/>
          <w:sz w:val="26"/>
          <w:szCs w:val="26"/>
          <w:lang w:val="uk-UA" w:eastAsia="ru-RU"/>
        </w:rPr>
        <w:t xml:space="preserve">  </w:t>
      </w:r>
      <w:r w:rsidRPr="00C860B5">
        <w:rPr>
          <w:rFonts w:ascii="Times New Roman" w:eastAsia="Times New Roman" w:hAnsi="Times New Roman" w:cs="Times New Roman"/>
          <w:b/>
          <w:color w:val="002060"/>
          <w:sz w:val="26"/>
          <w:szCs w:val="26"/>
          <w:lang w:val="uk-UA" w:eastAsia="ru-RU"/>
        </w:rPr>
        <w:t>Кт 31</w:t>
      </w:r>
      <w:r w:rsidR="000618D7" w:rsidRPr="00C860B5">
        <w:rPr>
          <w:rFonts w:ascii="Times New Roman" w:eastAsia="Times New Roman" w:hAnsi="Times New Roman" w:cs="Times New Roman"/>
          <w:b/>
          <w:color w:val="002060"/>
          <w:sz w:val="26"/>
          <w:szCs w:val="26"/>
          <w:lang w:val="uk-UA" w:eastAsia="ru-RU"/>
        </w:rPr>
        <w:t>1</w:t>
      </w:r>
      <w:r w:rsidRPr="00C860B5">
        <w:rPr>
          <w:rFonts w:ascii="Times New Roman" w:eastAsia="Times New Roman" w:hAnsi="Times New Roman" w:cs="Times New Roman"/>
          <w:b/>
          <w:color w:val="002060"/>
          <w:sz w:val="26"/>
          <w:szCs w:val="26"/>
          <w:lang w:val="uk-UA" w:eastAsia="ru-RU"/>
        </w:rPr>
        <w:t xml:space="preserve"> </w:t>
      </w:r>
      <w:r w:rsidR="0013176F" w:rsidRPr="00C860B5">
        <w:rPr>
          <w:rFonts w:ascii="Times New Roman" w:eastAsia="Times New Roman" w:hAnsi="Times New Roman" w:cs="Times New Roman"/>
          <w:b/>
          <w:color w:val="002060"/>
          <w:sz w:val="26"/>
          <w:szCs w:val="26"/>
          <w:lang w:val="uk-UA" w:eastAsia="ru-RU"/>
        </w:rPr>
        <w:t>–</w:t>
      </w:r>
      <w:r w:rsidRPr="00C860B5">
        <w:rPr>
          <w:rFonts w:ascii="Times New Roman" w:eastAsia="Times New Roman" w:hAnsi="Times New Roman" w:cs="Times New Roman"/>
          <w:b/>
          <w:color w:val="002060"/>
          <w:sz w:val="26"/>
          <w:szCs w:val="26"/>
          <w:lang w:val="uk-UA" w:eastAsia="ru-RU"/>
        </w:rPr>
        <w:t xml:space="preserve"> сума</w:t>
      </w:r>
      <w:r w:rsidR="0013176F" w:rsidRPr="00C860B5">
        <w:rPr>
          <w:rFonts w:ascii="Times New Roman" w:eastAsia="Times New Roman" w:hAnsi="Times New Roman" w:cs="Times New Roman"/>
          <w:b/>
          <w:color w:val="002060"/>
          <w:sz w:val="26"/>
          <w:szCs w:val="26"/>
          <w:lang w:val="uk-UA" w:eastAsia="ru-RU"/>
        </w:rPr>
        <w:t xml:space="preserve"> </w:t>
      </w:r>
      <w:r w:rsidRPr="00C860B5">
        <w:rPr>
          <w:rFonts w:ascii="Times New Roman" w:eastAsia="Times New Roman" w:hAnsi="Times New Roman" w:cs="Times New Roman"/>
          <w:b/>
          <w:color w:val="002060"/>
          <w:sz w:val="26"/>
          <w:szCs w:val="26"/>
          <w:lang w:val="uk-UA" w:eastAsia="ru-RU"/>
        </w:rPr>
        <w:t xml:space="preserve"> (перереховано з р</w:t>
      </w:r>
      <w:r w:rsidR="0013176F" w:rsidRPr="00C860B5">
        <w:rPr>
          <w:rFonts w:ascii="Times New Roman" w:eastAsia="Times New Roman" w:hAnsi="Times New Roman" w:cs="Times New Roman"/>
          <w:b/>
          <w:color w:val="002060"/>
          <w:sz w:val="26"/>
          <w:szCs w:val="26"/>
          <w:lang w:val="uk-UA" w:eastAsia="ru-RU"/>
        </w:rPr>
        <w:t>/</w:t>
      </w:r>
      <w:r w:rsidRPr="00C860B5">
        <w:rPr>
          <w:rFonts w:ascii="Times New Roman" w:eastAsia="Times New Roman" w:hAnsi="Times New Roman" w:cs="Times New Roman"/>
          <w:b/>
          <w:color w:val="002060"/>
          <w:sz w:val="26"/>
          <w:szCs w:val="26"/>
          <w:lang w:val="uk-UA" w:eastAsia="ru-RU"/>
        </w:rPr>
        <w:t xml:space="preserve"> рахунку)</w:t>
      </w:r>
    </w:p>
    <w:p w:rsidR="00C102DD" w:rsidRPr="00C860B5" w:rsidRDefault="00C102DD" w:rsidP="00A45F43">
      <w:pPr>
        <w:spacing w:before="120" w:after="0" w:line="240" w:lineRule="auto"/>
        <w:ind w:left="714" w:hanging="357"/>
        <w:jc w:val="both"/>
        <w:rPr>
          <w:rFonts w:ascii="Times New Roman" w:eastAsia="Times New Roman" w:hAnsi="Times New Roman" w:cs="Times New Roman"/>
          <w:b/>
          <w:color w:val="002060"/>
          <w:sz w:val="26"/>
          <w:szCs w:val="26"/>
          <w:lang w:val="uk-UA" w:eastAsia="ru-RU"/>
        </w:rPr>
      </w:pPr>
    </w:p>
    <w:p w:rsidR="00A63E25" w:rsidRPr="00C860B5" w:rsidRDefault="00A63E25" w:rsidP="00A45F43">
      <w:pPr>
        <w:numPr>
          <w:ilvl w:val="0"/>
          <w:numId w:val="1"/>
        </w:numPr>
        <w:spacing w:before="120"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C860B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Вийти з операції натисканням клавіші “Еsc” з підтвердженням запису змін в операції.</w:t>
      </w:r>
    </w:p>
    <w:p w:rsidR="00A63E25" w:rsidRPr="00C860B5" w:rsidRDefault="00A63E25" w:rsidP="00A45F43">
      <w:pPr>
        <w:numPr>
          <w:ilvl w:val="0"/>
          <w:numId w:val="1"/>
        </w:numPr>
        <w:spacing w:before="120"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C860B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За допомогою комбінації клавіш “Alt+P” провести проводку в Головний журнал.</w:t>
      </w:r>
    </w:p>
    <w:p w:rsidR="00A63E25" w:rsidRPr="00C860B5" w:rsidRDefault="00A63E25" w:rsidP="00A45F43">
      <w:pPr>
        <w:numPr>
          <w:ilvl w:val="0"/>
          <w:numId w:val="1"/>
        </w:numPr>
        <w:spacing w:before="120"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C860B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Обробити всі операції дня.</w:t>
      </w:r>
    </w:p>
    <w:p w:rsidR="00A63E25" w:rsidRPr="00C860B5" w:rsidRDefault="00A63E25" w:rsidP="00A45F43">
      <w:pPr>
        <w:numPr>
          <w:ilvl w:val="0"/>
          <w:numId w:val="1"/>
        </w:numPr>
        <w:spacing w:before="120"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C860B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Увійти в підсистему “Головна книга”, модуль “Меморіальні ордера”.</w:t>
      </w:r>
    </w:p>
    <w:p w:rsidR="00A63E25" w:rsidRPr="00C860B5" w:rsidRDefault="00A63E25" w:rsidP="00A45F43">
      <w:pPr>
        <w:numPr>
          <w:ilvl w:val="0"/>
          <w:numId w:val="1"/>
        </w:numPr>
        <w:spacing w:before="120"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C860B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Знайти Меморіальний ордер №2 та натиснути – кнопку “Ок”.</w:t>
      </w:r>
    </w:p>
    <w:p w:rsidR="00A63E25" w:rsidRPr="00C860B5" w:rsidRDefault="00A63E25" w:rsidP="00A45F43">
      <w:pPr>
        <w:numPr>
          <w:ilvl w:val="0"/>
          <w:numId w:val="1"/>
        </w:numPr>
        <w:spacing w:before="120"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C860B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Встановити в поле “Період” за допомогою клавіші “F3” місяць проведення створених операцій обліку грошових коштів натиснути – кнопку “Ок”.</w:t>
      </w:r>
    </w:p>
    <w:p w:rsidR="00A63E25" w:rsidRPr="00C860B5" w:rsidRDefault="00A63E25" w:rsidP="00A45F43">
      <w:pPr>
        <w:numPr>
          <w:ilvl w:val="0"/>
          <w:numId w:val="1"/>
        </w:numPr>
        <w:spacing w:before="120"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C860B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Для друкування меморіального ордеру ввійти в меню звітів натисканням комбінації клавіш “ALT+F9”, вибрати звіт № 816 “Меморіальний ордер №2” і натиснути клавішу “Enter” - на екрані з’явиться образ сформованого звіту. </w:t>
      </w:r>
    </w:p>
    <w:p w:rsidR="00C102DD" w:rsidRPr="00C860B5" w:rsidRDefault="00C102DD" w:rsidP="00C102DD">
      <w:pPr>
        <w:spacing w:before="120" w:after="0" w:line="240" w:lineRule="auto"/>
        <w:ind w:left="714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A63E25" w:rsidRPr="00C860B5" w:rsidRDefault="00A63E25" w:rsidP="00A63E25">
      <w:pPr>
        <w:keepNext/>
        <w:spacing w:before="120" w:after="0" w:line="240" w:lineRule="auto"/>
        <w:jc w:val="center"/>
        <w:rPr>
          <w:rFonts w:ascii="Times New Roman" w:eastAsia="Times New Roman" w:hAnsi="Times New Roman" w:cs="Times New Roman"/>
          <w:sz w:val="26"/>
          <w:szCs w:val="24"/>
          <w:lang w:val="uk-UA" w:eastAsia="ru-RU"/>
        </w:rPr>
      </w:pPr>
      <w:r w:rsidRPr="00C860B5">
        <w:rPr>
          <w:rFonts w:ascii="Times New Roman" w:eastAsia="Times New Roman" w:hAnsi="Times New Roman" w:cs="Times New Roman"/>
          <w:noProof/>
          <w:sz w:val="26"/>
          <w:szCs w:val="24"/>
          <w:lang w:eastAsia="ru-RU"/>
        </w:rPr>
        <w:drawing>
          <wp:inline distT="0" distB="0" distL="0" distR="0">
            <wp:extent cx="5554345" cy="2934335"/>
            <wp:effectExtent l="0" t="0" r="825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4345" cy="2934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3E25" w:rsidRPr="00C860B5" w:rsidRDefault="0023436B" w:rsidP="00A63E2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</w:pPr>
      <w:bookmarkStart w:id="3" w:name="_Toc468047570"/>
      <w:r w:rsidRPr="00C860B5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Мал.2 </w:t>
      </w:r>
      <w:r w:rsidR="00A63E25" w:rsidRPr="00C860B5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. Меморіальний ордер №2</w:t>
      </w:r>
      <w:bookmarkEnd w:id="3"/>
    </w:p>
    <w:p w:rsidR="00A63E25" w:rsidRPr="00C860B5" w:rsidRDefault="00A63E25" w:rsidP="00A63E25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</w:pPr>
    </w:p>
    <w:p w:rsidR="00A63E25" w:rsidRPr="00C860B5" w:rsidRDefault="00A63E25" w:rsidP="00A63E25">
      <w:pPr>
        <w:keepNext/>
        <w:spacing w:before="120" w:after="0" w:line="240" w:lineRule="auto"/>
        <w:jc w:val="center"/>
        <w:rPr>
          <w:rFonts w:ascii="Times New Roman" w:eastAsia="Times New Roman" w:hAnsi="Times New Roman" w:cs="Times New Roman"/>
          <w:sz w:val="26"/>
          <w:szCs w:val="24"/>
          <w:lang w:val="uk-UA" w:eastAsia="ru-RU"/>
        </w:rPr>
      </w:pPr>
      <w:r w:rsidRPr="00C860B5">
        <w:rPr>
          <w:rFonts w:ascii="Times New Roman" w:eastAsia="Times New Roman" w:hAnsi="Times New Roman" w:cs="Times New Roman"/>
          <w:noProof/>
          <w:sz w:val="26"/>
          <w:szCs w:val="24"/>
          <w:lang w:eastAsia="ru-RU"/>
        </w:rPr>
        <w:lastRenderedPageBreak/>
        <w:drawing>
          <wp:inline distT="0" distB="0" distL="0" distR="0">
            <wp:extent cx="5499735" cy="4298950"/>
            <wp:effectExtent l="0" t="0" r="571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9735" cy="429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02DD" w:rsidRPr="00C860B5" w:rsidRDefault="00C102DD" w:rsidP="00A63E2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</w:pPr>
      <w:bookmarkStart w:id="4" w:name="_Toc468047571"/>
    </w:p>
    <w:p w:rsidR="00A63E25" w:rsidRPr="00C860B5" w:rsidRDefault="0023436B" w:rsidP="00A63E2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</w:pPr>
      <w:r w:rsidRPr="00C860B5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Мал.3 </w:t>
      </w:r>
      <w:r w:rsidR="00A63E25" w:rsidRPr="00C860B5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. Звіт</w:t>
      </w:r>
      <w:bookmarkEnd w:id="4"/>
    </w:p>
    <w:p w:rsidR="0056296D" w:rsidRPr="00C860B5" w:rsidRDefault="0056296D">
      <w:pPr>
        <w:rPr>
          <w:lang w:val="uk-UA"/>
        </w:rPr>
      </w:pPr>
    </w:p>
    <w:p w:rsidR="00347919" w:rsidRPr="00C860B5" w:rsidRDefault="00347919">
      <w:pPr>
        <w:rPr>
          <w:lang w:val="uk-UA"/>
        </w:rPr>
      </w:pPr>
    </w:p>
    <w:p w:rsidR="00347919" w:rsidRPr="00C860B5" w:rsidRDefault="00347919">
      <w:pPr>
        <w:rPr>
          <w:lang w:val="uk-UA"/>
        </w:rPr>
      </w:pPr>
    </w:p>
    <w:p w:rsidR="00347919" w:rsidRPr="00C860B5" w:rsidRDefault="00347919">
      <w:pPr>
        <w:rPr>
          <w:lang w:val="uk-UA"/>
        </w:rPr>
      </w:pPr>
    </w:p>
    <w:p w:rsidR="00347919" w:rsidRPr="00C860B5" w:rsidRDefault="00347919">
      <w:pPr>
        <w:rPr>
          <w:lang w:val="uk-UA"/>
        </w:rPr>
      </w:pPr>
    </w:p>
    <w:p w:rsidR="00C102DD" w:rsidRPr="00C860B5" w:rsidRDefault="00C102DD">
      <w:pPr>
        <w:rPr>
          <w:lang w:val="uk-UA"/>
        </w:rPr>
      </w:pPr>
    </w:p>
    <w:p w:rsidR="00C102DD" w:rsidRPr="00C860B5" w:rsidRDefault="00C102DD">
      <w:pPr>
        <w:rPr>
          <w:lang w:val="uk-UA"/>
        </w:rPr>
      </w:pPr>
    </w:p>
    <w:p w:rsidR="00C102DD" w:rsidRPr="00C860B5" w:rsidRDefault="00C102DD">
      <w:pPr>
        <w:rPr>
          <w:lang w:val="uk-UA"/>
        </w:rPr>
      </w:pPr>
    </w:p>
    <w:p w:rsidR="00C102DD" w:rsidRPr="00C860B5" w:rsidRDefault="00C102DD">
      <w:pPr>
        <w:rPr>
          <w:lang w:val="uk-UA"/>
        </w:rPr>
      </w:pPr>
    </w:p>
    <w:p w:rsidR="00C102DD" w:rsidRPr="00C860B5" w:rsidRDefault="00C102DD">
      <w:pPr>
        <w:rPr>
          <w:lang w:val="uk-UA"/>
        </w:rPr>
      </w:pPr>
    </w:p>
    <w:p w:rsidR="00C102DD" w:rsidRPr="00C860B5" w:rsidRDefault="00C102DD">
      <w:pPr>
        <w:rPr>
          <w:lang w:val="uk-UA"/>
        </w:rPr>
      </w:pPr>
    </w:p>
    <w:p w:rsidR="00C102DD" w:rsidRPr="00C860B5" w:rsidRDefault="00C102DD">
      <w:pPr>
        <w:rPr>
          <w:lang w:val="uk-UA"/>
        </w:rPr>
      </w:pPr>
    </w:p>
    <w:p w:rsidR="00C102DD" w:rsidRPr="00C860B5" w:rsidRDefault="00C102DD">
      <w:pPr>
        <w:rPr>
          <w:lang w:val="uk-UA"/>
        </w:rPr>
      </w:pPr>
    </w:p>
    <w:p w:rsidR="00C102DD" w:rsidRPr="00C860B5" w:rsidRDefault="00C102DD">
      <w:pPr>
        <w:rPr>
          <w:lang w:val="uk-UA"/>
        </w:rPr>
      </w:pPr>
    </w:p>
    <w:p w:rsidR="00C102DD" w:rsidRPr="00C860B5" w:rsidRDefault="00C102DD">
      <w:pPr>
        <w:rPr>
          <w:lang w:val="uk-UA"/>
        </w:rPr>
      </w:pPr>
    </w:p>
    <w:p w:rsidR="00C102DD" w:rsidRPr="00C860B5" w:rsidRDefault="00C102DD" w:rsidP="00C102DD">
      <w:pPr>
        <w:keepNext/>
        <w:keepLines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720"/>
        <w:jc w:val="center"/>
        <w:outlineLvl w:val="3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C860B5">
        <w:rPr>
          <w:rFonts w:ascii="Times New Roman" w:hAnsi="Times New Roman" w:cs="Times New Roman"/>
          <w:b/>
          <w:sz w:val="32"/>
          <w:szCs w:val="32"/>
          <w:lang w:val="uk-UA"/>
        </w:rPr>
        <w:t>Модуль / Платіжні документи</w:t>
      </w:r>
    </w:p>
    <w:p w:rsidR="00C102DD" w:rsidRPr="00C860B5" w:rsidRDefault="00C102DD" w:rsidP="00C102DD">
      <w:pPr>
        <w:keepNext/>
        <w:keepLines/>
        <w:tabs>
          <w:tab w:val="left" w:pos="720"/>
        </w:tabs>
        <w:autoSpaceDE w:val="0"/>
        <w:autoSpaceDN w:val="0"/>
        <w:adjustRightInd w:val="0"/>
        <w:spacing w:before="120" w:after="0" w:line="240" w:lineRule="auto"/>
        <w:ind w:left="35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860B5">
        <w:rPr>
          <w:rFonts w:ascii="Times New Roman" w:hAnsi="Times New Roman" w:cs="Times New Roman"/>
          <w:b/>
          <w:sz w:val="26"/>
          <w:szCs w:val="26"/>
          <w:lang w:val="uk-UA"/>
        </w:rPr>
        <w:br/>
      </w:r>
      <w:r w:rsidRPr="00C860B5">
        <w:rPr>
          <w:rFonts w:ascii="Times New Roman" w:hAnsi="Times New Roman" w:cs="Times New Roman"/>
          <w:sz w:val="26"/>
          <w:szCs w:val="26"/>
          <w:lang w:val="uk-UA"/>
        </w:rPr>
        <w:t xml:space="preserve">       1. Даний модуль призначений для формування різних видів банківських платіжних документів. В ньому ведеться кілька реєстрів - окремий реєстр для кожного виду платіжного документа (платіжних доручень, платіжних вимог-доручень, інкасових доручень, заяв на акредитив, платіжних вимог).</w:t>
      </w:r>
      <w:r w:rsidRPr="00C860B5">
        <w:rPr>
          <w:rFonts w:ascii="Times New Roman" w:hAnsi="Times New Roman" w:cs="Times New Roman"/>
          <w:sz w:val="26"/>
          <w:szCs w:val="26"/>
          <w:lang w:val="uk-UA"/>
        </w:rPr>
        <w:br/>
      </w:r>
    </w:p>
    <w:p w:rsidR="00C102DD" w:rsidRPr="00C860B5" w:rsidRDefault="00C102DD" w:rsidP="00C102DD">
      <w:pPr>
        <w:keepNext/>
        <w:keepLines/>
        <w:tabs>
          <w:tab w:val="left" w:pos="720"/>
        </w:tabs>
        <w:autoSpaceDE w:val="0"/>
        <w:autoSpaceDN w:val="0"/>
        <w:adjustRightInd w:val="0"/>
        <w:spacing w:before="120" w:after="0" w:line="240" w:lineRule="auto"/>
        <w:ind w:left="35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860B5">
        <w:rPr>
          <w:rFonts w:ascii="Times New Roman" w:hAnsi="Times New Roman" w:cs="Times New Roman"/>
          <w:sz w:val="26"/>
          <w:szCs w:val="26"/>
          <w:lang w:val="uk-UA"/>
        </w:rPr>
        <w:t xml:space="preserve">Документи, які зареєстровані в </w:t>
      </w:r>
      <w:r w:rsidRPr="00C860B5">
        <w:rPr>
          <w:rFonts w:ascii="Times New Roman" w:hAnsi="Times New Roman" w:cs="Times New Roman"/>
          <w:b/>
          <w:sz w:val="26"/>
          <w:szCs w:val="26"/>
          <w:lang w:val="uk-UA"/>
        </w:rPr>
        <w:t>модулі / Виписки банку</w:t>
      </w:r>
      <w:r w:rsidRPr="00C860B5">
        <w:rPr>
          <w:rFonts w:ascii="Times New Roman" w:hAnsi="Times New Roman" w:cs="Times New Roman"/>
          <w:sz w:val="26"/>
          <w:szCs w:val="26"/>
          <w:lang w:val="uk-UA"/>
        </w:rPr>
        <w:t xml:space="preserve">, мають статус </w:t>
      </w:r>
      <w:r w:rsidRPr="00C860B5">
        <w:rPr>
          <w:rFonts w:ascii="Times New Roman" w:hAnsi="Times New Roman" w:cs="Times New Roman"/>
          <w:b/>
          <w:sz w:val="26"/>
          <w:szCs w:val="26"/>
          <w:lang w:val="uk-UA"/>
        </w:rPr>
        <w:t>Сплачений</w:t>
      </w:r>
      <w:r w:rsidRPr="00C860B5">
        <w:rPr>
          <w:rFonts w:ascii="Times New Roman" w:hAnsi="Times New Roman" w:cs="Times New Roman"/>
          <w:sz w:val="26"/>
          <w:szCs w:val="26"/>
          <w:lang w:val="uk-UA"/>
        </w:rPr>
        <w:t xml:space="preserve"> та не модифікуються. В реєстрі вони виділяються </w:t>
      </w:r>
      <w:r w:rsidRPr="00C860B5">
        <w:rPr>
          <w:rFonts w:ascii="Times New Roman" w:hAnsi="Times New Roman" w:cs="Times New Roman"/>
          <w:b/>
          <w:sz w:val="26"/>
          <w:szCs w:val="26"/>
          <w:lang w:val="uk-UA"/>
        </w:rPr>
        <w:t xml:space="preserve">чорним кольором. </w:t>
      </w:r>
      <w:r w:rsidRPr="00C860B5">
        <w:rPr>
          <w:rFonts w:ascii="Times New Roman" w:hAnsi="Times New Roman" w:cs="Times New Roman"/>
          <w:sz w:val="26"/>
          <w:szCs w:val="26"/>
          <w:lang w:val="uk-UA"/>
        </w:rPr>
        <w:t>Доступні для модифікації документи з незареєстрованими банківськими операціями (статус Чернетка) - вони відображаються в реєстрі синім кольором.</w:t>
      </w:r>
    </w:p>
    <w:p w:rsidR="00C102DD" w:rsidRPr="00C860B5" w:rsidRDefault="00C102DD" w:rsidP="00C102DD">
      <w:pPr>
        <w:keepNext/>
        <w:keepLines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720"/>
        <w:jc w:val="center"/>
        <w:outlineLvl w:val="3"/>
        <w:rPr>
          <w:rFonts w:ascii="Times New Roman" w:hAnsi="Times New Roman" w:cs="Times New Roman"/>
          <w:b/>
          <w:bCs/>
          <w:spacing w:val="-4"/>
          <w:kern w:val="28"/>
          <w:sz w:val="26"/>
          <w:szCs w:val="26"/>
          <w:lang w:val="uk-UA"/>
        </w:rPr>
      </w:pPr>
      <w:r w:rsidRPr="00C860B5">
        <w:rPr>
          <w:rFonts w:ascii="Times New Roman" w:hAnsi="Times New Roman" w:cs="Times New Roman"/>
          <w:b/>
          <w:spacing w:val="-4"/>
          <w:kern w:val="28"/>
          <w:sz w:val="26"/>
          <w:szCs w:val="26"/>
          <w:lang w:val="uk-UA"/>
        </w:rPr>
        <w:t>Створення платіжного документу</w:t>
      </w:r>
    </w:p>
    <w:p w:rsidR="00C102DD" w:rsidRPr="00C860B5" w:rsidRDefault="00C102DD" w:rsidP="00C102DD">
      <w:pPr>
        <w:keepNext/>
        <w:keepLines/>
        <w:tabs>
          <w:tab w:val="left" w:pos="720"/>
        </w:tabs>
        <w:autoSpaceDE w:val="0"/>
        <w:autoSpaceDN w:val="0"/>
        <w:adjustRightInd w:val="0"/>
        <w:spacing w:before="120" w:after="0" w:line="240" w:lineRule="auto"/>
        <w:ind w:left="357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C102DD" w:rsidRPr="00C860B5" w:rsidRDefault="00C102DD" w:rsidP="00C102DD">
      <w:pPr>
        <w:rPr>
          <w:lang w:val="uk-UA"/>
        </w:rPr>
      </w:pPr>
      <w:r w:rsidRPr="00C860B5">
        <w:rPr>
          <w:rFonts w:ascii="Tahoma" w:hAnsi="Tahoma" w:cs="Tahoma"/>
          <w:sz w:val="16"/>
          <w:szCs w:val="16"/>
          <w:lang w:val="uk-UA"/>
        </w:rPr>
        <w:object w:dxaOrig="18852" w:dyaOrig="117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9pt;height:302.25pt" o:ole="">
            <v:imagedata r:id="rId9" o:title=""/>
          </v:shape>
          <o:OLEObject Type="Embed" ProgID="PBrush" ShapeID="_x0000_i1025" DrawAspect="Content" ObjectID="_1558785418" r:id="rId10"/>
        </w:object>
      </w:r>
    </w:p>
    <w:p w:rsidR="00C102DD" w:rsidRPr="00C860B5" w:rsidRDefault="00C102DD" w:rsidP="00C102DD">
      <w:pPr>
        <w:spacing w:before="120" w:after="0" w:line="240" w:lineRule="auto"/>
        <w:ind w:left="35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860B5">
        <w:rPr>
          <w:rFonts w:ascii="Times New Roman" w:hAnsi="Times New Roman" w:cs="Times New Roman"/>
          <w:sz w:val="26"/>
          <w:szCs w:val="26"/>
          <w:lang w:val="uk-UA"/>
        </w:rPr>
        <w:t>Створення платіжного документа здійснюється після вибору в заголовку типу реєстру, який додається документ.</w:t>
      </w:r>
    </w:p>
    <w:p w:rsidR="00C102DD" w:rsidRPr="00C860B5" w:rsidRDefault="00C102DD" w:rsidP="00C102DD">
      <w:pPr>
        <w:spacing w:before="120" w:after="0" w:line="240" w:lineRule="auto"/>
        <w:ind w:left="35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860B5">
        <w:rPr>
          <w:rFonts w:ascii="Times New Roman" w:hAnsi="Times New Roman" w:cs="Times New Roman"/>
          <w:sz w:val="26"/>
          <w:szCs w:val="26"/>
          <w:lang w:val="uk-UA"/>
        </w:rPr>
        <w:t>Поля, що відносяться до підприємства-користувача (в даному випадку - найменування та реквізити одержувача), заповнюються за замовчуванням автоматично. Заповнення полів даних документа контрагента здійснюється користувачем або за допомогою вибору значень з відповідних довідників.</w:t>
      </w:r>
    </w:p>
    <w:p w:rsidR="00C102DD" w:rsidRPr="00C860B5" w:rsidRDefault="00C102DD" w:rsidP="00C102DD">
      <w:pPr>
        <w:spacing w:before="120" w:after="0" w:line="240" w:lineRule="auto"/>
        <w:ind w:left="35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860B5">
        <w:rPr>
          <w:rFonts w:ascii="Times New Roman" w:hAnsi="Times New Roman" w:cs="Times New Roman"/>
          <w:sz w:val="26"/>
          <w:szCs w:val="26"/>
          <w:lang w:val="uk-UA"/>
        </w:rPr>
        <w:t xml:space="preserve">3. </w:t>
      </w:r>
      <w:r w:rsidRPr="00C860B5">
        <w:rPr>
          <w:rFonts w:ascii="Times New Roman" w:hAnsi="Times New Roman" w:cs="Times New Roman"/>
          <w:b/>
          <w:sz w:val="26"/>
          <w:szCs w:val="26"/>
          <w:lang w:val="uk-UA"/>
        </w:rPr>
        <w:t>Порядок заповнення полів документа:</w:t>
      </w:r>
    </w:p>
    <w:p w:rsidR="00C102DD" w:rsidRPr="00C860B5" w:rsidRDefault="00C102DD" w:rsidP="00C102DD">
      <w:pPr>
        <w:spacing w:before="120" w:after="0" w:line="240" w:lineRule="auto"/>
        <w:ind w:left="35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860B5">
        <w:rPr>
          <w:rFonts w:ascii="Times New Roman" w:hAnsi="Times New Roman" w:cs="Times New Roman"/>
          <w:b/>
          <w:i/>
          <w:sz w:val="26"/>
          <w:szCs w:val="26"/>
          <w:lang w:val="uk-UA"/>
        </w:rPr>
        <w:t>Номер</w:t>
      </w:r>
      <w:r w:rsidRPr="00C860B5">
        <w:rPr>
          <w:rFonts w:ascii="Times New Roman" w:hAnsi="Times New Roman" w:cs="Times New Roman"/>
          <w:sz w:val="26"/>
          <w:szCs w:val="26"/>
          <w:lang w:val="uk-UA"/>
        </w:rPr>
        <w:t xml:space="preserve"> - заповнення поля відбувається користувачем або автоматично у відповідності з налаштуванням нумерації даного виду документа.</w:t>
      </w:r>
    </w:p>
    <w:p w:rsidR="00C102DD" w:rsidRPr="00C860B5" w:rsidRDefault="00C102DD" w:rsidP="00C102DD">
      <w:pPr>
        <w:spacing w:before="120" w:after="0" w:line="240" w:lineRule="auto"/>
        <w:ind w:left="35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860B5">
        <w:rPr>
          <w:rFonts w:ascii="Times New Roman" w:hAnsi="Times New Roman" w:cs="Times New Roman"/>
          <w:b/>
          <w:i/>
          <w:sz w:val="26"/>
          <w:szCs w:val="26"/>
          <w:lang w:val="uk-UA"/>
        </w:rPr>
        <w:lastRenderedPageBreak/>
        <w:t>Дата</w:t>
      </w:r>
      <w:r w:rsidRPr="00C860B5">
        <w:rPr>
          <w:rFonts w:ascii="Times New Roman" w:hAnsi="Times New Roman" w:cs="Times New Roman"/>
          <w:sz w:val="26"/>
          <w:szCs w:val="26"/>
          <w:lang w:val="uk-UA"/>
        </w:rPr>
        <w:t xml:space="preserve"> - за умовчанням в полі підставляється поточна дата, її можна змінити. Обмеження на значення цього поля не накладається.</w:t>
      </w:r>
    </w:p>
    <w:p w:rsidR="00C102DD" w:rsidRPr="00C860B5" w:rsidRDefault="00C102DD" w:rsidP="00C102DD">
      <w:pPr>
        <w:spacing w:before="120" w:after="0" w:line="240" w:lineRule="auto"/>
        <w:ind w:left="35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860B5">
        <w:rPr>
          <w:rFonts w:ascii="Times New Roman" w:hAnsi="Times New Roman" w:cs="Times New Roman"/>
          <w:b/>
          <w:i/>
          <w:sz w:val="26"/>
          <w:szCs w:val="26"/>
          <w:lang w:val="uk-UA"/>
        </w:rPr>
        <w:t>Платник/Одержувач</w:t>
      </w:r>
      <w:r w:rsidRPr="00C860B5">
        <w:rPr>
          <w:rFonts w:ascii="Times New Roman" w:hAnsi="Times New Roman" w:cs="Times New Roman"/>
          <w:sz w:val="26"/>
          <w:szCs w:val="26"/>
          <w:lang w:val="uk-UA"/>
        </w:rPr>
        <w:t xml:space="preserve"> - поле містить найменування платника/отримувача грошових коштів, значення заповнюється найменуванням власного підприємства або вибирається з довідника контрагентів.</w:t>
      </w:r>
    </w:p>
    <w:p w:rsidR="00C102DD" w:rsidRPr="00C860B5" w:rsidRDefault="00C102DD" w:rsidP="00C102DD">
      <w:pPr>
        <w:spacing w:before="120" w:after="0" w:line="240" w:lineRule="auto"/>
        <w:ind w:left="35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860B5">
        <w:rPr>
          <w:rFonts w:ascii="Times New Roman" w:hAnsi="Times New Roman" w:cs="Times New Roman"/>
          <w:b/>
          <w:i/>
          <w:sz w:val="26"/>
          <w:szCs w:val="26"/>
          <w:lang w:val="uk-UA"/>
        </w:rPr>
        <w:t>Код</w:t>
      </w:r>
      <w:r w:rsidRPr="00C860B5">
        <w:rPr>
          <w:rFonts w:ascii="Times New Roman" w:hAnsi="Times New Roman" w:cs="Times New Roman"/>
          <w:sz w:val="26"/>
          <w:szCs w:val="26"/>
          <w:lang w:val="uk-UA"/>
        </w:rPr>
        <w:t xml:space="preserve"> - код платника податків. Заповнюється за замовчуванням значенням з Картки підприємства або з картки вибраного контрагента.</w:t>
      </w:r>
    </w:p>
    <w:p w:rsidR="00C102DD" w:rsidRPr="00C860B5" w:rsidRDefault="00C102DD" w:rsidP="00C102DD">
      <w:pPr>
        <w:spacing w:before="120" w:after="0" w:line="240" w:lineRule="auto"/>
        <w:ind w:left="35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860B5">
        <w:rPr>
          <w:rFonts w:ascii="Times New Roman" w:hAnsi="Times New Roman" w:cs="Times New Roman"/>
          <w:b/>
          <w:i/>
          <w:sz w:val="26"/>
          <w:szCs w:val="26"/>
          <w:lang w:val="uk-UA"/>
        </w:rPr>
        <w:t>Рахунок</w:t>
      </w:r>
      <w:r w:rsidRPr="00C860B5">
        <w:rPr>
          <w:rFonts w:ascii="Times New Roman" w:hAnsi="Times New Roman" w:cs="Times New Roman"/>
          <w:sz w:val="26"/>
          <w:szCs w:val="26"/>
          <w:lang w:val="uk-UA"/>
        </w:rPr>
        <w:t xml:space="preserve"> - номер банківського рахунку. Підставляється перший розрахунковий рахунок, зазначений в Картці підприємства або в картці контрагента. При наявності декількох розрахункових рахунків при необхідності підставляється інший рахунок з довідника рахунків підприємства.</w:t>
      </w:r>
    </w:p>
    <w:p w:rsidR="00C102DD" w:rsidRPr="00C860B5" w:rsidRDefault="00C102DD" w:rsidP="00C102DD">
      <w:pPr>
        <w:spacing w:before="120" w:after="0" w:line="240" w:lineRule="auto"/>
        <w:ind w:left="35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860B5">
        <w:rPr>
          <w:rFonts w:ascii="Times New Roman" w:hAnsi="Times New Roman" w:cs="Times New Roman"/>
          <w:b/>
          <w:i/>
          <w:sz w:val="26"/>
          <w:szCs w:val="26"/>
          <w:lang w:val="uk-UA"/>
        </w:rPr>
        <w:t>Параметр Оплата за готівку</w:t>
      </w:r>
      <w:r w:rsidRPr="00C860B5">
        <w:rPr>
          <w:rFonts w:ascii="Times New Roman" w:hAnsi="Times New Roman" w:cs="Times New Roman"/>
          <w:sz w:val="26"/>
          <w:szCs w:val="26"/>
          <w:lang w:val="uk-UA"/>
        </w:rPr>
        <w:t xml:space="preserve"> зазначається у разі, якщо оплата здійснюється за готівку.</w:t>
      </w:r>
    </w:p>
    <w:p w:rsidR="00C102DD" w:rsidRPr="00C860B5" w:rsidRDefault="00C102DD" w:rsidP="00C102DD">
      <w:pPr>
        <w:spacing w:before="120" w:after="0" w:line="240" w:lineRule="auto"/>
        <w:ind w:left="35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860B5">
        <w:rPr>
          <w:rFonts w:ascii="Times New Roman" w:hAnsi="Times New Roman" w:cs="Times New Roman"/>
          <w:b/>
          <w:i/>
          <w:sz w:val="26"/>
          <w:szCs w:val="26"/>
          <w:lang w:val="uk-UA"/>
        </w:rPr>
        <w:t>Банк і Кор. рахунок</w:t>
      </w:r>
      <w:r w:rsidRPr="00C860B5">
        <w:rPr>
          <w:rFonts w:ascii="Times New Roman" w:hAnsi="Times New Roman" w:cs="Times New Roman"/>
          <w:sz w:val="26"/>
          <w:szCs w:val="26"/>
          <w:lang w:val="uk-UA"/>
        </w:rPr>
        <w:t xml:space="preserve"> - найменування і номер кор. рахунку банку для проведення розрахункових операцій. Заповнюється значенням з Картки підприємства або з картки вибраного контрагента для обраного розрахункового рахунку (див. поле Рахунок).</w:t>
      </w:r>
    </w:p>
    <w:p w:rsidR="00C102DD" w:rsidRPr="00C860B5" w:rsidRDefault="00C102DD" w:rsidP="00C102DD">
      <w:pPr>
        <w:spacing w:before="120" w:after="0" w:line="240" w:lineRule="auto"/>
        <w:ind w:left="35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860B5">
        <w:rPr>
          <w:rFonts w:ascii="Times New Roman" w:hAnsi="Times New Roman" w:cs="Times New Roman"/>
          <w:b/>
          <w:i/>
          <w:sz w:val="26"/>
          <w:szCs w:val="26"/>
          <w:lang w:val="uk-UA"/>
        </w:rPr>
        <w:t>Платежі в бюджет</w:t>
      </w:r>
      <w:r w:rsidRPr="00C860B5">
        <w:rPr>
          <w:rFonts w:ascii="Times New Roman" w:hAnsi="Times New Roman" w:cs="Times New Roman"/>
          <w:sz w:val="26"/>
          <w:szCs w:val="26"/>
          <w:lang w:val="uk-UA"/>
        </w:rPr>
        <w:t xml:space="preserve"> - заповнюються бюджетні коди - Вид оплат (з вбудованого системного довідника), Код доходів бюджету (джерела фінансування).</w:t>
      </w:r>
    </w:p>
    <w:p w:rsidR="00C102DD" w:rsidRPr="00C860B5" w:rsidRDefault="00C102DD" w:rsidP="00C102DD">
      <w:pPr>
        <w:spacing w:before="120" w:after="0" w:line="240" w:lineRule="auto"/>
        <w:ind w:left="35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860B5">
        <w:rPr>
          <w:rFonts w:ascii="Times New Roman" w:hAnsi="Times New Roman" w:cs="Times New Roman"/>
          <w:b/>
          <w:i/>
          <w:sz w:val="26"/>
          <w:szCs w:val="26"/>
          <w:lang w:val="uk-UA"/>
        </w:rPr>
        <w:t xml:space="preserve">Сума </w:t>
      </w:r>
      <w:r w:rsidRPr="00C860B5">
        <w:rPr>
          <w:rFonts w:ascii="Times New Roman" w:hAnsi="Times New Roman" w:cs="Times New Roman"/>
          <w:sz w:val="26"/>
          <w:szCs w:val="26"/>
          <w:lang w:val="uk-UA"/>
        </w:rPr>
        <w:t>заноситься повна сума документа до оплати.</w:t>
      </w:r>
    </w:p>
    <w:p w:rsidR="00C102DD" w:rsidRPr="00C860B5" w:rsidRDefault="00C102DD" w:rsidP="00C102DD">
      <w:pPr>
        <w:spacing w:before="120" w:after="0" w:line="240" w:lineRule="auto"/>
        <w:ind w:left="35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860B5">
        <w:rPr>
          <w:rFonts w:ascii="Times New Roman" w:hAnsi="Times New Roman" w:cs="Times New Roman"/>
          <w:b/>
          <w:i/>
          <w:sz w:val="26"/>
          <w:szCs w:val="26"/>
          <w:lang w:val="uk-UA"/>
        </w:rPr>
        <w:t>Податкова модель</w:t>
      </w:r>
      <w:r w:rsidRPr="00C860B5">
        <w:rPr>
          <w:rFonts w:ascii="Times New Roman" w:hAnsi="Times New Roman" w:cs="Times New Roman"/>
          <w:sz w:val="26"/>
          <w:szCs w:val="26"/>
          <w:lang w:val="uk-UA"/>
        </w:rPr>
        <w:t xml:space="preserve"> - заповнюється за замовчуванням, у відповідності з налаштуванням податкової моделі для даного виду документа. Для зміни податкової моделі вибирається варіант з довідника податкових моделей.</w:t>
      </w:r>
    </w:p>
    <w:p w:rsidR="00C102DD" w:rsidRPr="00C860B5" w:rsidRDefault="00C102DD" w:rsidP="00C102DD">
      <w:pPr>
        <w:spacing w:before="120" w:after="0" w:line="240" w:lineRule="auto"/>
        <w:ind w:left="35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860B5">
        <w:rPr>
          <w:rFonts w:ascii="Times New Roman" w:hAnsi="Times New Roman" w:cs="Times New Roman"/>
          <w:sz w:val="26"/>
          <w:szCs w:val="26"/>
          <w:lang w:val="uk-UA"/>
        </w:rPr>
        <w:t xml:space="preserve">При виборі </w:t>
      </w:r>
      <w:r w:rsidRPr="00C860B5">
        <w:rPr>
          <w:rFonts w:ascii="Times New Roman" w:hAnsi="Times New Roman" w:cs="Times New Roman"/>
          <w:b/>
          <w:i/>
          <w:sz w:val="26"/>
          <w:szCs w:val="26"/>
          <w:lang w:val="uk-UA"/>
        </w:rPr>
        <w:t>Податкової моделі в поле Податки</w:t>
      </w:r>
      <w:r w:rsidRPr="00C860B5">
        <w:rPr>
          <w:rFonts w:ascii="Times New Roman" w:hAnsi="Times New Roman" w:cs="Times New Roman"/>
          <w:sz w:val="26"/>
          <w:szCs w:val="26"/>
          <w:lang w:val="uk-UA"/>
        </w:rPr>
        <w:t xml:space="preserve"> автоматично розраховується сума податків з документом, при необхідності коригування або доповнення списку по пункту меню Документ / Податки проводиться додаток або зміна списку податків.</w:t>
      </w:r>
    </w:p>
    <w:p w:rsidR="00C102DD" w:rsidRPr="00C860B5" w:rsidRDefault="00C102DD">
      <w:pPr>
        <w:rPr>
          <w:lang w:val="uk-UA"/>
        </w:rPr>
      </w:pPr>
    </w:p>
    <w:sectPr w:rsidR="00C102DD" w:rsidRPr="00C860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9B6A17"/>
    <w:multiLevelType w:val="hybridMultilevel"/>
    <w:tmpl w:val="F26E22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CD76B8"/>
    <w:multiLevelType w:val="hybridMultilevel"/>
    <w:tmpl w:val="F26E22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6C17A0"/>
    <w:multiLevelType w:val="multilevel"/>
    <w:tmpl w:val="897CCB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E25"/>
    <w:rsid w:val="000618D7"/>
    <w:rsid w:val="0013176F"/>
    <w:rsid w:val="0023436B"/>
    <w:rsid w:val="00236786"/>
    <w:rsid w:val="00347919"/>
    <w:rsid w:val="00423267"/>
    <w:rsid w:val="004A1773"/>
    <w:rsid w:val="004A7D2C"/>
    <w:rsid w:val="004F1EA5"/>
    <w:rsid w:val="0056296D"/>
    <w:rsid w:val="00851D38"/>
    <w:rsid w:val="00A21B48"/>
    <w:rsid w:val="00A45F43"/>
    <w:rsid w:val="00A63E25"/>
    <w:rsid w:val="00AD2195"/>
    <w:rsid w:val="00C102DD"/>
    <w:rsid w:val="00C860B5"/>
    <w:rsid w:val="00CA0051"/>
    <w:rsid w:val="00CF5E71"/>
    <w:rsid w:val="00E67807"/>
    <w:rsid w:val="00F43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3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3E2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343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3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3E2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343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782</Words>
  <Characters>4461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KP GIOC</Company>
  <LinksUpToDate>false</LinksUpToDate>
  <CharactersWithSpaces>5233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2017-06-07T13:34:00Z</dcterms:created>
  <dcterms:modified xsi:type="dcterms:W3CDTF">2017-06-12T12:10:00Z</dcterms:modified>
</cp:coreProperties>
</file>